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4" w:rsidRDefault="00892244" w:rsidP="00892244">
      <w:pPr>
        <w:pStyle w:val="Standard"/>
      </w:pPr>
      <w:r>
        <w:rPr>
          <w:noProof/>
        </w:rPr>
        <w:drawing>
          <wp:inline distT="0" distB="0" distL="0" distR="0">
            <wp:extent cx="857250" cy="638175"/>
            <wp:effectExtent l="19050" t="0" r="0" b="0"/>
            <wp:docPr id="1" name="_x0_0_0_0" descr="Cs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_0_0_0" descr="Csi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1"/>
        </w:rPr>
        <w:t>Comitato di Belluno– Area Formazione</w:t>
      </w:r>
      <w:r>
        <w:rPr>
          <w:rStyle w:val="T2"/>
        </w:rPr>
        <w:t xml:space="preserve">    </w:t>
      </w:r>
    </w:p>
    <w:p w:rsidR="00892244" w:rsidRDefault="00892244" w:rsidP="007A30ED">
      <w:pPr>
        <w:pStyle w:val="Titolo"/>
      </w:pPr>
    </w:p>
    <w:p w:rsidR="007A30ED" w:rsidRPr="00892244" w:rsidRDefault="007A30ED" w:rsidP="007A30ED">
      <w:pPr>
        <w:pStyle w:val="Titolo"/>
        <w:rPr>
          <w:i/>
        </w:rPr>
      </w:pPr>
      <w:r w:rsidRPr="00892244">
        <w:rPr>
          <w:i/>
        </w:rPr>
        <w:t>Programma corso provinciale di base per allenatori di calcio</w:t>
      </w:r>
    </w:p>
    <w:p w:rsidR="007A30ED" w:rsidRDefault="007A30ED" w:rsidP="007A30ED">
      <w:pPr>
        <w:pStyle w:val="Sottotitolo"/>
      </w:pPr>
    </w:p>
    <w:p w:rsidR="007A30ED" w:rsidRDefault="007A30ED" w:rsidP="007A30ED">
      <w:pPr>
        <w:pStyle w:val="Sottotitolo"/>
        <w:jc w:val="left"/>
      </w:pPr>
      <w:r>
        <w:t>Prospetto di massima degli interventi di carattere generale</w:t>
      </w:r>
    </w:p>
    <w:p w:rsidR="007A30ED" w:rsidRDefault="007A30ED" w:rsidP="007A30ED">
      <w:pPr>
        <w:pStyle w:val="Sottotitolo"/>
        <w:jc w:val="left"/>
      </w:pPr>
    </w:p>
    <w:p w:rsidR="007A30ED" w:rsidRDefault="007A30ED" w:rsidP="007A30ED">
      <w:pPr>
        <w:pStyle w:val="Sottotitolo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Fisiologia dell’esercizio fisico</w:t>
      </w:r>
    </w:p>
    <w:p w:rsidR="00EB0516" w:rsidRDefault="00EB0516" w:rsidP="00EB0516">
      <w:pPr>
        <w:pStyle w:val="Sottotitolo"/>
        <w:ind w:left="360"/>
        <w:jc w:val="left"/>
        <w:rPr>
          <w:rFonts w:ascii="Times New Roman" w:hAnsi="Times New Roman" w:cs="Times New Roman"/>
          <w:sz w:val="24"/>
          <w:u w:val="none"/>
        </w:rPr>
      </w:pPr>
    </w:p>
    <w:p w:rsidR="007A30ED" w:rsidRDefault="007A30ED" w:rsidP="007A30ED">
      <w:pPr>
        <w:pStyle w:val="Sottotitolo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Le fonti energetiche</w:t>
      </w:r>
    </w:p>
    <w:p w:rsidR="007A30ED" w:rsidRDefault="007A30ED" w:rsidP="007A30ED">
      <w:pPr>
        <w:pStyle w:val="Sottotitolo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Le qualità fisiche dell’uomo</w:t>
      </w:r>
    </w:p>
    <w:p w:rsidR="00EB0516" w:rsidRDefault="00EB0516" w:rsidP="00EB0516">
      <w:pPr>
        <w:pStyle w:val="Sottotitolo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Apparato cardiocircolatorio</w:t>
      </w:r>
    </w:p>
    <w:p w:rsidR="00EB0516" w:rsidRDefault="00EB0516" w:rsidP="00EB0516">
      <w:pPr>
        <w:pStyle w:val="Sottotitolo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La risposta cardiocircolatoria all’esercizio fisico</w:t>
      </w:r>
    </w:p>
    <w:p w:rsidR="00EB0516" w:rsidRDefault="00EB0516" w:rsidP="00EB0516">
      <w:pPr>
        <w:pStyle w:val="Sottotitolo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L’impegno organico in età adulta</w:t>
      </w:r>
    </w:p>
    <w:p w:rsidR="00EB0516" w:rsidRDefault="00EB0516" w:rsidP="00EB0516">
      <w:pPr>
        <w:pStyle w:val="Sottotitolo"/>
        <w:ind w:left="540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A30ED" w:rsidRDefault="007A30ED" w:rsidP="00EB0516">
      <w:pPr>
        <w:pStyle w:val="Sottotitolo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Attività fisica per la salute</w:t>
      </w:r>
    </w:p>
    <w:p w:rsidR="00EB0516" w:rsidRDefault="00EB0516" w:rsidP="00EB0516">
      <w:pPr>
        <w:pStyle w:val="Sottotitolo"/>
        <w:ind w:left="360"/>
        <w:jc w:val="left"/>
        <w:rPr>
          <w:rFonts w:ascii="Times New Roman" w:hAnsi="Times New Roman" w:cs="Times New Roman"/>
          <w:sz w:val="24"/>
          <w:u w:val="none"/>
        </w:rPr>
      </w:pPr>
    </w:p>
    <w:p w:rsidR="007A30ED" w:rsidRDefault="007A30ED" w:rsidP="007A30ED">
      <w:pPr>
        <w:pStyle w:val="Sottotitolo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Certificazione medica</w:t>
      </w:r>
    </w:p>
    <w:p w:rsidR="007A30ED" w:rsidRDefault="007A30ED" w:rsidP="007A30ED">
      <w:pPr>
        <w:pStyle w:val="Sottotitolo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Un idoneo programma di attività fisica</w:t>
      </w:r>
    </w:p>
    <w:p w:rsidR="007A30ED" w:rsidRDefault="007A30ED" w:rsidP="007A30ED">
      <w:pPr>
        <w:pStyle w:val="Sottotitolo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Casistica dei principali infortuni nel campo di calcio</w:t>
      </w:r>
    </w:p>
    <w:p w:rsidR="007A30ED" w:rsidRDefault="007A30ED" w:rsidP="007A30ED">
      <w:pPr>
        <w:pStyle w:val="Sottotitolo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Nozioni di primo intervento </w:t>
      </w:r>
    </w:p>
    <w:p w:rsidR="007A30ED" w:rsidRDefault="007A30ED" w:rsidP="007A30ED">
      <w:pPr>
        <w:pStyle w:val="Sottotitolo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Azioni di recupero post traumatico</w:t>
      </w:r>
    </w:p>
    <w:p w:rsidR="007A30ED" w:rsidRDefault="007A30ED" w:rsidP="007A30ED">
      <w:pPr>
        <w:pStyle w:val="Sottotitolo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Primo soccorso</w:t>
      </w:r>
    </w:p>
    <w:p w:rsidR="007A30ED" w:rsidRDefault="007A30ED" w:rsidP="007A30ED">
      <w:pPr>
        <w:pStyle w:val="Sottotitolo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Lesioni muscolari: contratture, stiramenti, strappi</w:t>
      </w:r>
    </w:p>
    <w:p w:rsidR="007A30ED" w:rsidRDefault="007A30ED" w:rsidP="007A30ED">
      <w:pPr>
        <w:pStyle w:val="Sottotitolo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Lesioni capsulo-legamentose: distorsioni, lussazioni</w:t>
      </w:r>
    </w:p>
    <w:p w:rsidR="007A30ED" w:rsidRPr="00892244" w:rsidRDefault="007A30ED" w:rsidP="007A30ED">
      <w:pPr>
        <w:pStyle w:val="Sottotitolo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Consigli pratici per il recupero</w:t>
      </w:r>
    </w:p>
    <w:p w:rsidR="007A30ED" w:rsidRDefault="007A30ED" w:rsidP="007A30ED">
      <w:pPr>
        <w:pStyle w:val="Sottotitolo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A30ED" w:rsidRDefault="007A30ED" w:rsidP="007A30ED">
      <w:pPr>
        <w:pStyle w:val="Sottotitolo"/>
        <w:jc w:val="left"/>
      </w:pPr>
      <w:r>
        <w:t>Prospetto di massima degli interventi specifici</w:t>
      </w:r>
    </w:p>
    <w:p w:rsidR="007A30ED" w:rsidRDefault="007A30ED" w:rsidP="007A30ED">
      <w:pPr>
        <w:pStyle w:val="Sottotitolo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A30ED" w:rsidRDefault="00FA22A8" w:rsidP="007A30ED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3</w:t>
      </w:r>
      <w:r w:rsidR="007A30ED">
        <w:rPr>
          <w:rFonts w:ascii="Times New Roman" w:hAnsi="Times New Roman" w:cs="Times New Roman"/>
          <w:sz w:val="24"/>
          <w:u w:val="none"/>
        </w:rPr>
        <w:t>)</w:t>
      </w:r>
      <w:r w:rsidR="007A30ED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="007A30ED">
        <w:rPr>
          <w:rFonts w:ascii="Times New Roman" w:hAnsi="Times New Roman" w:cs="Times New Roman"/>
          <w:sz w:val="24"/>
          <w:u w:val="none"/>
        </w:rPr>
        <w:t>Il profilo fisiologico del calciatore, tecnica calcistica, moduli</w:t>
      </w:r>
    </w:p>
    <w:p w:rsidR="007A30ED" w:rsidRDefault="007A30ED" w:rsidP="007A30ED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</w:p>
    <w:p w:rsidR="007A30ED" w:rsidRDefault="007A30ED" w:rsidP="007A30ED">
      <w:pPr>
        <w:pStyle w:val="Sottotitolo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Caratteristiche morfologiche e classificazione degli sforzi del calciatore</w:t>
      </w:r>
    </w:p>
    <w:p w:rsidR="007A30ED" w:rsidRDefault="007A30ED" w:rsidP="007A30ED">
      <w:pPr>
        <w:pStyle w:val="Sottotitolo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Tecnica calcistica individuale e applicata</w:t>
      </w:r>
    </w:p>
    <w:p w:rsidR="007A30ED" w:rsidRDefault="007A30ED" w:rsidP="007A30ED">
      <w:pPr>
        <w:pStyle w:val="Sottotitolo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Vari moduli a confronto</w:t>
      </w:r>
    </w:p>
    <w:p w:rsidR="007A30ED" w:rsidRDefault="007A30ED" w:rsidP="007A30ED">
      <w:pPr>
        <w:pStyle w:val="Sottotitolo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Vantaggi e svantaggi del gioco a uomo e del gioco a zona</w:t>
      </w:r>
    </w:p>
    <w:p w:rsidR="007A30ED" w:rsidRDefault="007A30ED" w:rsidP="007A30ED">
      <w:pPr>
        <w:pStyle w:val="Sottotitolo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A30ED" w:rsidRDefault="00FA22A8" w:rsidP="007A30ED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4</w:t>
      </w:r>
      <w:r w:rsidR="007A30ED">
        <w:rPr>
          <w:rFonts w:ascii="Times New Roman" w:hAnsi="Times New Roman" w:cs="Times New Roman"/>
          <w:sz w:val="24"/>
          <w:u w:val="none"/>
        </w:rPr>
        <w:t>)</w:t>
      </w:r>
      <w:r w:rsidR="007A30ED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</w:t>
      </w:r>
      <w:r w:rsidR="007A30ED">
        <w:rPr>
          <w:rFonts w:ascii="Times New Roman" w:hAnsi="Times New Roman" w:cs="Times New Roman"/>
          <w:sz w:val="24"/>
          <w:u w:val="none"/>
        </w:rPr>
        <w:t>Principi generali della tattica 1</w:t>
      </w:r>
    </w:p>
    <w:p w:rsidR="007A30ED" w:rsidRDefault="007A30ED" w:rsidP="007A30ED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</w:p>
    <w:p w:rsidR="007A30ED" w:rsidRDefault="007A30ED" w:rsidP="007A30ED">
      <w:pPr>
        <w:pStyle w:val="Sottotitolo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Fase difensiva: parte teorica ed esercitativa</w:t>
      </w:r>
    </w:p>
    <w:p w:rsidR="007A30ED" w:rsidRDefault="007A30ED" w:rsidP="007A30ED">
      <w:pPr>
        <w:pStyle w:val="Sottotitolo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Il pressing</w:t>
      </w:r>
    </w:p>
    <w:p w:rsidR="007A30ED" w:rsidRDefault="007A30ED" w:rsidP="007A30ED">
      <w:pPr>
        <w:pStyle w:val="Sottotitolo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Fuorigioco e diagonale difensiva</w:t>
      </w:r>
    </w:p>
    <w:p w:rsidR="007A30ED" w:rsidRDefault="007A30ED" w:rsidP="007A30ED">
      <w:pPr>
        <w:pStyle w:val="Sottotitolo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Le palle inattive a sfavore</w:t>
      </w:r>
    </w:p>
    <w:p w:rsidR="007A30ED" w:rsidRDefault="007A30ED" w:rsidP="007A30ED">
      <w:pPr>
        <w:pStyle w:val="Sottotitolo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A30ED" w:rsidRDefault="00FA22A8" w:rsidP="007A30ED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5</w:t>
      </w:r>
      <w:r w:rsidR="007A30ED">
        <w:rPr>
          <w:rFonts w:ascii="Times New Roman" w:hAnsi="Times New Roman" w:cs="Times New Roman"/>
          <w:sz w:val="24"/>
          <w:u w:val="none"/>
        </w:rPr>
        <w:t>) Principi generali della tattica 2</w:t>
      </w:r>
    </w:p>
    <w:p w:rsidR="007A30ED" w:rsidRDefault="007A30ED" w:rsidP="007A30ED">
      <w:pPr>
        <w:pStyle w:val="Sottotitolo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A30ED" w:rsidRDefault="007A30ED" w:rsidP="007A30ED">
      <w:pPr>
        <w:pStyle w:val="Sottotitolo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Fase offensiva: parte teorica ed esercitativa</w:t>
      </w:r>
    </w:p>
    <w:p w:rsidR="007A30ED" w:rsidRDefault="007A30ED" w:rsidP="007A30ED">
      <w:pPr>
        <w:pStyle w:val="Sottotitolo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Superiorità numerica</w:t>
      </w:r>
    </w:p>
    <w:p w:rsidR="007A30ED" w:rsidRDefault="007A30ED" w:rsidP="007A30ED">
      <w:pPr>
        <w:pStyle w:val="Sottotitolo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Blocchi, veli, sovrapposizioni  e incroci</w:t>
      </w:r>
    </w:p>
    <w:p w:rsidR="007A30ED" w:rsidRDefault="007A30ED" w:rsidP="007A30ED">
      <w:pPr>
        <w:pStyle w:val="Sottotitolo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Come eludere il fuorigioco</w:t>
      </w:r>
    </w:p>
    <w:p w:rsidR="007A30ED" w:rsidRDefault="007A30ED" w:rsidP="007A30ED">
      <w:pPr>
        <w:pStyle w:val="Sottotitolo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Le palle inattive a favore</w:t>
      </w:r>
    </w:p>
    <w:p w:rsidR="00892244" w:rsidRDefault="00892244" w:rsidP="00892244">
      <w:pPr>
        <w:pStyle w:val="Sottotitolo"/>
        <w:ind w:left="720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92244" w:rsidRDefault="00892244" w:rsidP="00892244">
      <w:pPr>
        <w:pStyle w:val="Sottotitolo"/>
        <w:ind w:left="720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A30ED" w:rsidRDefault="00FA22A8" w:rsidP="007A30ED">
      <w:pPr>
        <w:pStyle w:val="Sottotitolo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6</w:t>
      </w:r>
      <w:r w:rsidR="007A30ED">
        <w:rPr>
          <w:rFonts w:ascii="Times New Roman" w:hAnsi="Times New Roman" w:cs="Times New Roman"/>
          <w:sz w:val="24"/>
          <w:u w:val="none"/>
        </w:rPr>
        <w:t>) La preparazione nel calcio</w:t>
      </w:r>
    </w:p>
    <w:p w:rsidR="007A30ED" w:rsidRDefault="007A30ED" w:rsidP="007A30ED">
      <w:pPr>
        <w:pStyle w:val="Sottotitolo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A30ED" w:rsidRDefault="007A30ED" w:rsidP="007A30ED">
      <w:pPr>
        <w:numPr>
          <w:ilvl w:val="0"/>
          <w:numId w:val="3"/>
        </w:numPr>
      </w:pPr>
      <w:r>
        <w:t>Allenamento della forza. La pliometria</w:t>
      </w:r>
    </w:p>
    <w:p w:rsidR="007A30ED" w:rsidRDefault="007A30ED" w:rsidP="007A30ED">
      <w:pPr>
        <w:numPr>
          <w:ilvl w:val="0"/>
          <w:numId w:val="3"/>
        </w:numPr>
      </w:pPr>
      <w:r>
        <w:t>Allenamento della resistenza nel calcio</w:t>
      </w:r>
    </w:p>
    <w:p w:rsidR="007A30ED" w:rsidRDefault="007A30ED" w:rsidP="007A30ED">
      <w:pPr>
        <w:numPr>
          <w:ilvl w:val="0"/>
          <w:numId w:val="3"/>
        </w:numPr>
      </w:pPr>
      <w:r>
        <w:t xml:space="preserve">Allenamento della velocità </w:t>
      </w:r>
    </w:p>
    <w:p w:rsidR="007A30ED" w:rsidRDefault="007A30ED" w:rsidP="007A30ED">
      <w:pPr>
        <w:numPr>
          <w:ilvl w:val="0"/>
          <w:numId w:val="3"/>
        </w:numPr>
      </w:pPr>
      <w:r>
        <w:t>Le esercitazioni di rapidità, agilità e destrezza con e senza pallone</w:t>
      </w:r>
    </w:p>
    <w:p w:rsidR="007A30ED" w:rsidRDefault="007A30ED" w:rsidP="007A30ED">
      <w:pPr>
        <w:numPr>
          <w:ilvl w:val="0"/>
          <w:numId w:val="3"/>
        </w:numPr>
      </w:pPr>
      <w:r>
        <w:t>Organizzazione di una seduta di allenamento</w:t>
      </w:r>
    </w:p>
    <w:p w:rsidR="007A30ED" w:rsidRDefault="007A30ED" w:rsidP="007A30ED">
      <w:pPr>
        <w:numPr>
          <w:ilvl w:val="0"/>
          <w:numId w:val="3"/>
        </w:numPr>
      </w:pPr>
      <w:r>
        <w:t>Organizzazione di una settimana con 2 sedute di allenamento</w:t>
      </w:r>
    </w:p>
    <w:p w:rsidR="007A30ED" w:rsidRDefault="007A30ED" w:rsidP="007A30ED">
      <w:pPr>
        <w:numPr>
          <w:ilvl w:val="0"/>
          <w:numId w:val="3"/>
        </w:numPr>
      </w:pPr>
      <w:r>
        <w:t>Il riscaldamento pre-allenamento e pre-partita</w:t>
      </w:r>
    </w:p>
    <w:p w:rsidR="007A30ED" w:rsidRDefault="007A30ED" w:rsidP="007A30ED">
      <w:pPr>
        <w:numPr>
          <w:ilvl w:val="0"/>
          <w:numId w:val="3"/>
        </w:numPr>
      </w:pPr>
      <w:r>
        <w:t xml:space="preserve">Proposta di una </w:t>
      </w:r>
      <w:r w:rsidR="00EB0516">
        <w:t xml:space="preserve">semplice </w:t>
      </w:r>
      <w:r w:rsidR="00FA22A8">
        <w:t xml:space="preserve">e </w:t>
      </w:r>
      <w:r w:rsidR="00EB0516">
        <w:t xml:space="preserve">pratica </w:t>
      </w:r>
      <w:r>
        <w:t>preparazione precampionato</w:t>
      </w:r>
    </w:p>
    <w:p w:rsidR="007A30ED" w:rsidRDefault="007A30ED" w:rsidP="007A30ED"/>
    <w:p w:rsidR="007A30ED" w:rsidRDefault="00FA22A8" w:rsidP="007A30ED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7</w:t>
      </w:r>
      <w:r w:rsidR="007A30ED">
        <w:rPr>
          <w:rFonts w:ascii="Times New Roman" w:hAnsi="Times New Roman" w:cs="Times New Roman"/>
          <w:sz w:val="24"/>
          <w:u w:val="none"/>
        </w:rPr>
        <w:t>) La preparazione del portiere</w:t>
      </w:r>
    </w:p>
    <w:p w:rsidR="007A30ED" w:rsidRDefault="007A30ED" w:rsidP="007A30ED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</w:p>
    <w:p w:rsidR="007A30ED" w:rsidRDefault="007A30ED" w:rsidP="007A30ED">
      <w:pPr>
        <w:pStyle w:val="Sottotitolo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Qualità fisiche fondamentali</w:t>
      </w:r>
    </w:p>
    <w:p w:rsidR="007A30ED" w:rsidRDefault="007A30ED" w:rsidP="007A30ED">
      <w:pPr>
        <w:pStyle w:val="Sottotitolo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Come migliorare lo stacco, la rapidità, i riflessi, l’equilibrio, l’agilità e le doti acrobatiche</w:t>
      </w:r>
    </w:p>
    <w:p w:rsidR="007A30ED" w:rsidRDefault="007A30ED" w:rsidP="007A30ED">
      <w:pPr>
        <w:pStyle w:val="Sottotitolo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Esercitazioni difensive individuali (tecnica della parata) e di squadra</w:t>
      </w:r>
    </w:p>
    <w:p w:rsidR="007A30ED" w:rsidRDefault="007A30ED" w:rsidP="007A30ED">
      <w:pPr>
        <w:pStyle w:val="Sottotitolo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Comportamento sui tiri in porta</w:t>
      </w:r>
    </w:p>
    <w:p w:rsidR="00EB0516" w:rsidRDefault="007A30ED" w:rsidP="00EB0516">
      <w:pPr>
        <w:pStyle w:val="Sottotitolo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Comportamento sulle palle inattive</w:t>
      </w:r>
    </w:p>
    <w:p w:rsidR="00EB0516" w:rsidRDefault="00EB0516" w:rsidP="00EB0516">
      <w:pPr>
        <w:pStyle w:val="Sottotitolo"/>
        <w:ind w:left="360"/>
        <w:jc w:val="left"/>
        <w:rPr>
          <w:rFonts w:ascii="Times New Roman" w:hAnsi="Times New Roman" w:cs="Times New Roman"/>
          <w:sz w:val="24"/>
          <w:u w:val="none"/>
        </w:rPr>
      </w:pPr>
    </w:p>
    <w:p w:rsidR="00F6140D" w:rsidRDefault="00FA22A8" w:rsidP="00EB0516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8</w:t>
      </w:r>
      <w:r w:rsidR="00EB0516">
        <w:rPr>
          <w:rFonts w:ascii="Times New Roman" w:hAnsi="Times New Roman" w:cs="Times New Roman"/>
          <w:sz w:val="24"/>
          <w:u w:val="none"/>
        </w:rPr>
        <w:t xml:space="preserve">) </w:t>
      </w:r>
      <w:r w:rsidR="00F6140D">
        <w:rPr>
          <w:rFonts w:ascii="Times New Roman" w:hAnsi="Times New Roman" w:cs="Times New Roman"/>
          <w:sz w:val="24"/>
          <w:u w:val="none"/>
        </w:rPr>
        <w:t xml:space="preserve"> Sport e Psicologia</w:t>
      </w:r>
    </w:p>
    <w:p w:rsidR="00F6140D" w:rsidRDefault="00F6140D" w:rsidP="00EB0516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</w:p>
    <w:p w:rsidR="00F6140D" w:rsidRDefault="00F6140D" w:rsidP="00F6140D">
      <w:pPr>
        <w:pStyle w:val="Sottotitolo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Uomo e sport: formare uno sportivo responsabile</w:t>
      </w:r>
    </w:p>
    <w:p w:rsidR="00F6140D" w:rsidRDefault="00F6140D" w:rsidP="00F6140D">
      <w:pPr>
        <w:pStyle w:val="Sottotitolo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Caratteristiche e dinamiche di una squadra</w:t>
      </w:r>
    </w:p>
    <w:p w:rsidR="00F6140D" w:rsidRDefault="00F6140D" w:rsidP="00EB0516">
      <w:pPr>
        <w:pStyle w:val="Sottotitolo"/>
        <w:jc w:val="left"/>
        <w:rPr>
          <w:rFonts w:ascii="Times New Roman" w:hAnsi="Times New Roman" w:cs="Times New Roman"/>
          <w:sz w:val="24"/>
          <w:u w:val="none"/>
        </w:rPr>
      </w:pPr>
    </w:p>
    <w:p w:rsidR="00EB0516" w:rsidRPr="00EB0516" w:rsidRDefault="00F6140D" w:rsidP="00EB0516">
      <w:pPr>
        <w:pStyle w:val="Sottotitolo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 xml:space="preserve">9)  </w:t>
      </w:r>
      <w:r w:rsidR="00EB0516">
        <w:rPr>
          <w:rFonts w:ascii="Times New Roman" w:hAnsi="Times New Roman" w:cs="Times New Roman"/>
          <w:sz w:val="24"/>
          <w:u w:val="none"/>
        </w:rPr>
        <w:t xml:space="preserve">Campo sportivo: </w:t>
      </w:r>
      <w:r w:rsidR="00EB0516" w:rsidRPr="00EB0516">
        <w:rPr>
          <w:rFonts w:ascii="Times New Roman" w:hAnsi="Times New Roman" w:cs="Times New Roman"/>
          <w:b w:val="0"/>
          <w:sz w:val="24"/>
          <w:u w:val="none"/>
        </w:rPr>
        <w:t>attività pratica</w:t>
      </w:r>
    </w:p>
    <w:p w:rsidR="00EB0516" w:rsidRDefault="00EB0516" w:rsidP="00EB0516">
      <w:pPr>
        <w:pStyle w:val="Sottotitolo"/>
        <w:ind w:left="360"/>
        <w:jc w:val="left"/>
        <w:rPr>
          <w:rFonts w:ascii="Times New Roman" w:hAnsi="Times New Roman" w:cs="Times New Roman"/>
          <w:sz w:val="24"/>
          <w:u w:val="none"/>
        </w:rPr>
      </w:pPr>
    </w:p>
    <w:p w:rsidR="00237FD4" w:rsidRDefault="00237FD4" w:rsidP="00EB0516">
      <w:pPr>
        <w:pStyle w:val="Sottotitolo"/>
        <w:ind w:left="360"/>
        <w:jc w:val="left"/>
        <w:rPr>
          <w:rFonts w:ascii="Times New Roman" w:hAnsi="Times New Roman" w:cs="Times New Roman"/>
          <w:sz w:val="24"/>
          <w:u w:val="none"/>
        </w:rPr>
      </w:pPr>
    </w:p>
    <w:p w:rsidR="001E4704" w:rsidRDefault="001E4704" w:rsidP="00EB341D">
      <w:pPr>
        <w:pStyle w:val="Sottotito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imes New Roman" w:hAnsi="Times New Roman" w:cs="Times New Roman"/>
          <w:sz w:val="24"/>
          <w:u w:val="none"/>
        </w:rPr>
      </w:pPr>
    </w:p>
    <w:p w:rsidR="00237FD4" w:rsidRDefault="00237FD4" w:rsidP="00EB341D">
      <w:pPr>
        <w:pStyle w:val="Sottotito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La propost</w:t>
      </w:r>
      <w:r w:rsidR="0046093C">
        <w:rPr>
          <w:rFonts w:ascii="Times New Roman" w:hAnsi="Times New Roman" w:cs="Times New Roman"/>
          <w:sz w:val="24"/>
          <w:u w:val="none"/>
        </w:rPr>
        <w:t xml:space="preserve">a del corso è programmata su </w:t>
      </w:r>
      <w:r w:rsidR="00F52DBF">
        <w:rPr>
          <w:rFonts w:ascii="Times New Roman" w:hAnsi="Times New Roman" w:cs="Times New Roman"/>
          <w:sz w:val="24"/>
          <w:u w:val="none"/>
        </w:rPr>
        <w:t>6</w:t>
      </w:r>
      <w:r>
        <w:rPr>
          <w:rFonts w:ascii="Times New Roman" w:hAnsi="Times New Roman" w:cs="Times New Roman"/>
          <w:sz w:val="24"/>
          <w:u w:val="none"/>
        </w:rPr>
        <w:t xml:space="preserve"> incontri:</w:t>
      </w:r>
    </w:p>
    <w:p w:rsidR="00237FD4" w:rsidRDefault="00237FD4" w:rsidP="00EB341D">
      <w:pPr>
        <w:pStyle w:val="Sottotito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imes New Roman" w:hAnsi="Times New Roman" w:cs="Times New Roman"/>
          <w:sz w:val="24"/>
          <w:u w:val="none"/>
        </w:rPr>
      </w:pPr>
    </w:p>
    <w:p w:rsidR="00237FD4" w:rsidRPr="001E4704" w:rsidRDefault="00F52DBF" w:rsidP="00EB341D">
      <w:pPr>
        <w:pStyle w:val="Sottotito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2</w:t>
      </w:r>
      <w:r w:rsidR="00237FD4" w:rsidRPr="001E4704">
        <w:rPr>
          <w:rFonts w:ascii="Times New Roman" w:hAnsi="Times New Roman" w:cs="Times New Roman"/>
          <w:b w:val="0"/>
          <w:sz w:val="24"/>
          <w:u w:val="none"/>
        </w:rPr>
        <w:t xml:space="preserve"> incontri con argomenti di tipo tecnico </w:t>
      </w:r>
    </w:p>
    <w:p w:rsidR="00237FD4" w:rsidRPr="001E4704" w:rsidRDefault="00237FD4" w:rsidP="00EB341D">
      <w:pPr>
        <w:pStyle w:val="Sottotito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imes New Roman" w:hAnsi="Times New Roman" w:cs="Times New Roman"/>
          <w:b w:val="0"/>
          <w:sz w:val="24"/>
          <w:u w:val="none"/>
        </w:rPr>
      </w:pPr>
      <w:r w:rsidRPr="001E4704">
        <w:rPr>
          <w:rFonts w:ascii="Times New Roman" w:hAnsi="Times New Roman" w:cs="Times New Roman"/>
          <w:b w:val="0"/>
          <w:sz w:val="24"/>
          <w:u w:val="none"/>
        </w:rPr>
        <w:t>1 incontro con argomenti di tipo fisico</w:t>
      </w:r>
    </w:p>
    <w:p w:rsidR="00237FD4" w:rsidRDefault="001E4704" w:rsidP="00EB341D">
      <w:pPr>
        <w:pStyle w:val="Sottotito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1 incontro </w:t>
      </w:r>
      <w:r w:rsidR="00237FD4" w:rsidRPr="001E4704">
        <w:rPr>
          <w:rFonts w:ascii="Times New Roman" w:hAnsi="Times New Roman" w:cs="Times New Roman"/>
          <w:b w:val="0"/>
          <w:sz w:val="24"/>
          <w:u w:val="none"/>
        </w:rPr>
        <w:t>con argomenti di tipo medico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 e paramedico</w:t>
      </w:r>
    </w:p>
    <w:p w:rsidR="00F6140D" w:rsidRPr="001E4704" w:rsidRDefault="00F6140D" w:rsidP="00EB341D">
      <w:pPr>
        <w:pStyle w:val="Sottotito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1 incontro con argomenti di carattere psicologico</w:t>
      </w:r>
    </w:p>
    <w:p w:rsidR="00237FD4" w:rsidRPr="001E4704" w:rsidRDefault="00237FD4" w:rsidP="00EB341D">
      <w:pPr>
        <w:pStyle w:val="Sottotito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Times New Roman" w:hAnsi="Times New Roman" w:cs="Times New Roman"/>
          <w:b w:val="0"/>
          <w:sz w:val="24"/>
          <w:u w:val="none"/>
        </w:rPr>
      </w:pPr>
      <w:r w:rsidRPr="001E4704">
        <w:rPr>
          <w:rFonts w:ascii="Times New Roman" w:hAnsi="Times New Roman" w:cs="Times New Roman"/>
          <w:b w:val="0"/>
          <w:sz w:val="24"/>
          <w:u w:val="none"/>
        </w:rPr>
        <w:t>1 incontro pratico</w:t>
      </w:r>
      <w:r w:rsidR="001E4704">
        <w:rPr>
          <w:rFonts w:ascii="Times New Roman" w:hAnsi="Times New Roman" w:cs="Times New Roman"/>
          <w:b w:val="0"/>
          <w:sz w:val="24"/>
          <w:u w:val="none"/>
        </w:rPr>
        <w:t xml:space="preserve"> al campo sportivo (</w:t>
      </w:r>
      <w:r w:rsidR="001E4704" w:rsidRPr="00F6140D">
        <w:rPr>
          <w:rFonts w:ascii="Times New Roman" w:hAnsi="Times New Roman" w:cs="Times New Roman"/>
          <w:b w:val="0"/>
          <w:i/>
          <w:sz w:val="24"/>
          <w:u w:val="none"/>
        </w:rPr>
        <w:t>incontro conclusivo</w:t>
      </w:r>
      <w:r w:rsidR="001E4704">
        <w:rPr>
          <w:rFonts w:ascii="Times New Roman" w:hAnsi="Times New Roman" w:cs="Times New Roman"/>
          <w:b w:val="0"/>
          <w:sz w:val="24"/>
          <w:u w:val="none"/>
        </w:rPr>
        <w:t>)</w:t>
      </w:r>
    </w:p>
    <w:p w:rsidR="001E4704" w:rsidRPr="00EB341D" w:rsidRDefault="001E4704" w:rsidP="00EB34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right"/>
        <w:rPr>
          <w:sz w:val="16"/>
          <w:szCs w:val="16"/>
        </w:rPr>
      </w:pPr>
    </w:p>
    <w:p w:rsidR="001E4704" w:rsidRDefault="001E4704" w:rsidP="00EB341D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170"/>
      </w:pPr>
      <w:r>
        <w:t xml:space="preserve">I relatori saranno comunicati </w:t>
      </w:r>
      <w:r w:rsidR="00F6140D">
        <w:t xml:space="preserve">e confermati </w:t>
      </w:r>
      <w:r>
        <w:t>non appena raggiunto il numero minimo di iscrizioni.</w:t>
      </w:r>
      <w:r w:rsidR="00FA22A8">
        <w:t xml:space="preserve"> In linea di massima sono già stati presi accordi con i seguenti docenti:</w:t>
      </w:r>
    </w:p>
    <w:p w:rsidR="00F6140D" w:rsidRDefault="00F6140D" w:rsidP="00EB341D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170"/>
      </w:pPr>
      <w:r>
        <w:t>- Dott. Piero Pescosta per gli argomenti relativi all’esercizio fisico, alla salute e alla traumatologia</w:t>
      </w:r>
    </w:p>
    <w:p w:rsidR="00F6140D" w:rsidRDefault="00F6140D" w:rsidP="00EB341D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170"/>
      </w:pPr>
      <w:r>
        <w:t>- Prof. Roberto Raschi per gli argomenti di carattere tecnico tattico e del ruolo del portiere</w:t>
      </w:r>
    </w:p>
    <w:p w:rsidR="00F6140D" w:rsidRDefault="00F6140D" w:rsidP="00EB341D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170"/>
      </w:pPr>
      <w:r>
        <w:t>- Prof. Modesto Bonan per la preparazione fisico-atletica</w:t>
      </w:r>
    </w:p>
    <w:p w:rsidR="00FA22A8" w:rsidRDefault="00FA22A8" w:rsidP="00EB341D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170"/>
      </w:pPr>
    </w:p>
    <w:p w:rsidR="00F6140D" w:rsidRDefault="00F6140D" w:rsidP="00EB341D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170"/>
      </w:pPr>
      <w:r>
        <w:t>P</w:t>
      </w:r>
      <w:r w:rsidR="001E4704">
        <w:t xml:space="preserve">eriodo di svolgimento </w:t>
      </w:r>
      <w:r>
        <w:t>del corso:</w:t>
      </w:r>
    </w:p>
    <w:p w:rsidR="001E4704" w:rsidRDefault="00F6140D" w:rsidP="00EB341D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170"/>
      </w:pPr>
      <w:r>
        <w:t xml:space="preserve">dal 27 gennaio al </w:t>
      </w:r>
      <w:r w:rsidR="00EB341D">
        <w:t>10 marzo</w:t>
      </w:r>
      <w:r w:rsidR="001E4704">
        <w:t>.</w:t>
      </w:r>
      <w:r w:rsidR="00EB341D">
        <w:t xml:space="preserve"> Generalmente gli incontri si svolgeranno di lunedì.  </w:t>
      </w:r>
    </w:p>
    <w:p w:rsidR="001E4704" w:rsidRPr="001E4704" w:rsidRDefault="001E4704" w:rsidP="00EB341D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170"/>
      </w:pPr>
      <w:r>
        <w:t>La formulazione del calendario degli incontri sarà resa nota non appena accertata la disponibilità dei docenti.</w:t>
      </w:r>
    </w:p>
    <w:sectPr w:rsidR="001E4704" w:rsidRPr="001E4704" w:rsidSect="00892244">
      <w:footerReference w:type="even" r:id="rId8"/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F0" w:rsidRDefault="00F165F0">
      <w:r>
        <w:separator/>
      </w:r>
    </w:p>
  </w:endnote>
  <w:endnote w:type="continuationSeparator" w:id="0">
    <w:p w:rsidR="00F165F0" w:rsidRDefault="00F1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BF" w:rsidRDefault="00BA0B92" w:rsidP="001E47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2D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2DBF" w:rsidRDefault="00F52DBF" w:rsidP="001E470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BF" w:rsidRDefault="00BA0B92" w:rsidP="001E47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2DB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22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52DBF" w:rsidRDefault="00F52DBF" w:rsidP="001E470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F0" w:rsidRDefault="00F165F0">
      <w:r>
        <w:separator/>
      </w:r>
    </w:p>
  </w:footnote>
  <w:footnote w:type="continuationSeparator" w:id="0">
    <w:p w:rsidR="00F165F0" w:rsidRDefault="00F16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10A"/>
    <w:multiLevelType w:val="hybridMultilevel"/>
    <w:tmpl w:val="AE964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850A6"/>
    <w:multiLevelType w:val="hybridMultilevel"/>
    <w:tmpl w:val="63A426B8"/>
    <w:lvl w:ilvl="0" w:tplc="74F075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204A1"/>
    <w:multiLevelType w:val="hybridMultilevel"/>
    <w:tmpl w:val="6FD836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11A19"/>
    <w:multiLevelType w:val="hybridMultilevel"/>
    <w:tmpl w:val="D0807570"/>
    <w:lvl w:ilvl="0" w:tplc="74F075BC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5FC21CE"/>
    <w:multiLevelType w:val="hybridMultilevel"/>
    <w:tmpl w:val="2E469E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55539"/>
    <w:multiLevelType w:val="hybridMultilevel"/>
    <w:tmpl w:val="6E82DE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B18E1"/>
    <w:multiLevelType w:val="hybridMultilevel"/>
    <w:tmpl w:val="50E617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20AA0"/>
    <w:multiLevelType w:val="hybridMultilevel"/>
    <w:tmpl w:val="BEF085F8"/>
    <w:lvl w:ilvl="0" w:tplc="19507B18">
      <w:start w:val="1"/>
      <w:numFmt w:val="bullet"/>
      <w:lvlText w:val=""/>
      <w:lvlJc w:val="left"/>
      <w:pPr>
        <w:tabs>
          <w:tab w:val="num" w:pos="900"/>
        </w:tabs>
        <w:ind w:left="653" w:hanging="113"/>
      </w:pPr>
      <w:rPr>
        <w:rFonts w:ascii="Wingdings 2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D3806"/>
    <w:multiLevelType w:val="hybridMultilevel"/>
    <w:tmpl w:val="0A3A96B0"/>
    <w:lvl w:ilvl="0" w:tplc="74F075BC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3754C4C"/>
    <w:multiLevelType w:val="multilevel"/>
    <w:tmpl w:val="0B6EBC26"/>
    <w:lvl w:ilvl="0">
      <w:start w:val="1"/>
      <w:numFmt w:val="bullet"/>
      <w:lvlText w:val=""/>
      <w:lvlJc w:val="left"/>
      <w:pPr>
        <w:tabs>
          <w:tab w:val="num" w:pos="720"/>
        </w:tabs>
        <w:ind w:left="473" w:hanging="113"/>
      </w:pPr>
      <w:rPr>
        <w:rFonts w:ascii="Wingdings 2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60DDF"/>
    <w:multiLevelType w:val="hybridMultilevel"/>
    <w:tmpl w:val="D6B2F9F4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7B18">
      <w:start w:val="1"/>
      <w:numFmt w:val="bullet"/>
      <w:lvlText w:val=""/>
      <w:lvlJc w:val="left"/>
      <w:pPr>
        <w:tabs>
          <w:tab w:val="num" w:pos="1440"/>
        </w:tabs>
        <w:ind w:left="1193" w:hanging="113"/>
      </w:pPr>
      <w:rPr>
        <w:rFonts w:ascii="Wingdings 2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90084"/>
    <w:multiLevelType w:val="hybridMultilevel"/>
    <w:tmpl w:val="0B6EBC26"/>
    <w:lvl w:ilvl="0" w:tplc="19507B18">
      <w:start w:val="1"/>
      <w:numFmt w:val="bullet"/>
      <w:lvlText w:val=""/>
      <w:lvlJc w:val="left"/>
      <w:pPr>
        <w:tabs>
          <w:tab w:val="num" w:pos="900"/>
        </w:tabs>
        <w:ind w:left="653" w:hanging="113"/>
      </w:pPr>
      <w:rPr>
        <w:rFonts w:ascii="Wingdings 2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BAC5BDB"/>
    <w:multiLevelType w:val="hybridMultilevel"/>
    <w:tmpl w:val="42CC06FE"/>
    <w:lvl w:ilvl="0" w:tplc="74F075BC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F9"/>
    <w:rsid w:val="00046853"/>
    <w:rsid w:val="001E4704"/>
    <w:rsid w:val="00237FD4"/>
    <w:rsid w:val="00265B54"/>
    <w:rsid w:val="004171C2"/>
    <w:rsid w:val="0046093C"/>
    <w:rsid w:val="007A30ED"/>
    <w:rsid w:val="00892244"/>
    <w:rsid w:val="008C20F9"/>
    <w:rsid w:val="00BA0B92"/>
    <w:rsid w:val="00E343F3"/>
    <w:rsid w:val="00EB0516"/>
    <w:rsid w:val="00EB341D"/>
    <w:rsid w:val="00EB5E2C"/>
    <w:rsid w:val="00F165F0"/>
    <w:rsid w:val="00F52DBF"/>
    <w:rsid w:val="00F6140D"/>
    <w:rsid w:val="00FA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0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A30ED"/>
    <w:pPr>
      <w:jc w:val="center"/>
    </w:pPr>
    <w:rPr>
      <w:sz w:val="32"/>
    </w:rPr>
  </w:style>
  <w:style w:type="paragraph" w:styleId="Sottotitolo">
    <w:name w:val="Subtitle"/>
    <w:basedOn w:val="Normale"/>
    <w:qFormat/>
    <w:rsid w:val="007A30ED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Pidipagina">
    <w:name w:val="footer"/>
    <w:basedOn w:val="Normale"/>
    <w:rsid w:val="001E47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E4704"/>
  </w:style>
  <w:style w:type="paragraph" w:customStyle="1" w:styleId="Standard">
    <w:name w:val="Standard"/>
    <w:basedOn w:val="Normale"/>
    <w:rsid w:val="00892244"/>
    <w:pPr>
      <w:adjustRightInd w:val="0"/>
    </w:pPr>
    <w:rPr>
      <w:szCs w:val="20"/>
    </w:rPr>
  </w:style>
  <w:style w:type="character" w:customStyle="1" w:styleId="T1">
    <w:name w:val="T1"/>
    <w:hidden/>
    <w:rsid w:val="00892244"/>
    <w:rPr>
      <w:b/>
      <w:sz w:val="32"/>
    </w:rPr>
  </w:style>
  <w:style w:type="character" w:customStyle="1" w:styleId="T2">
    <w:name w:val="T2"/>
    <w:hidden/>
    <w:rsid w:val="00892244"/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corso provinciale di base per allenatori di calcio</vt:lpstr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corso provinciale di base per allenatori di calcio</dc:title>
  <dc:subject/>
  <dc:creator>Modesto</dc:creator>
  <cp:keywords/>
  <dc:description/>
  <cp:lastModifiedBy>Pc</cp:lastModifiedBy>
  <cp:revision>3</cp:revision>
  <dcterms:created xsi:type="dcterms:W3CDTF">2013-12-30T09:29:00Z</dcterms:created>
  <dcterms:modified xsi:type="dcterms:W3CDTF">2013-12-31T08:09:00Z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89091077</vt:i4>
  </property>
  <property fmtid="{D5CDD505-2E9C-101B-9397-08002B2CF9AE}" pid="3" name="_EmailSubject">
    <vt:lpwstr>programma corso calcio a 11</vt:lpwstr>
  </property>
  <property fmtid="{D5CDD505-2E9C-101B-9397-08002B2CF9AE}" pid="4" name="_AuthorEmail">
    <vt:lpwstr>modesto5@alice.it</vt:lpwstr>
  </property>
  <property fmtid="{D5CDD505-2E9C-101B-9397-08002B2CF9AE}" pid="5" name="_AuthorEmailDisplayName">
    <vt:lpwstr>Modesto</vt:lpwstr>
  </property>
  <property fmtid="{D5CDD505-2E9C-101B-9397-08002B2CF9AE}" pid="6" name="_ReviewingToolsShownOnce">
    <vt:lpwstr/>
  </property>
</Properties>
</file>